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Библиотека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rFonts w:ascii="Georgia" w:cs="Georgia" w:eastAsia="Georgia" w:hAnsi="Georgia"/>
          <w:color w:val="555555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555555"/>
          <w:sz w:val="21"/>
          <w:szCs w:val="21"/>
          <w:rtl w:val="0"/>
        </w:rPr>
        <w:t xml:space="preserve">В процессе образовательной деятельности используются печатные пособия, разработанные в соответствии с требованиями ФГОС ДО.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Отдельного помещения  под библиотеку в ДОУ не имеется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360"/>
        <w:jc w:val="both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